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Times New Roman"/>
          <w:b w:val="0"/>
          <w:bCs w:val="0"/>
          <w:sz w:val="36"/>
          <w:szCs w:val="36"/>
          <w:lang w:val="en-US" w:eastAsia="zh-CN"/>
        </w:rPr>
      </w:pPr>
      <w:bookmarkStart w:id="0" w:name="_GoBack"/>
      <w:r>
        <w:rPr>
          <w:rFonts w:hint="eastAsia" w:ascii="Times New Roman" w:hAnsi="Times New Roman" w:eastAsia="方正小标宋_GBK" w:cs="Times New Roman"/>
          <w:b w:val="0"/>
          <w:bCs w:val="0"/>
          <w:sz w:val="36"/>
          <w:szCs w:val="36"/>
          <w:lang w:val="en-US" w:eastAsia="zh-CN"/>
        </w:rPr>
        <w:t>关于</w:t>
      </w:r>
      <w:r>
        <w:rPr>
          <w:rFonts w:hint="eastAsia" w:ascii="Times New Roman" w:hAnsi="Times New Roman" w:eastAsia="方正小标宋_GBK" w:cs="Times New Roman"/>
          <w:b w:val="0"/>
          <w:bCs w:val="0"/>
          <w:sz w:val="36"/>
          <w:szCs w:val="36"/>
          <w:u w:val="none"/>
          <w:lang w:val="en-US" w:eastAsia="zh-CN"/>
        </w:rPr>
        <w:t>淮河入海水道二期工程二河枢纽段</w:t>
      </w:r>
      <w:r>
        <w:rPr>
          <w:rFonts w:hint="eastAsia" w:ascii="Times New Roman" w:hAnsi="Times New Roman" w:eastAsia="方正小标宋_GBK" w:cs="Times New Roman"/>
          <w:b w:val="0"/>
          <w:bCs w:val="0"/>
          <w:sz w:val="36"/>
          <w:szCs w:val="36"/>
          <w:lang w:val="en-US" w:eastAsia="zh-CN"/>
        </w:rPr>
        <w:t>工程</w:t>
      </w:r>
    </w:p>
    <w:p>
      <w:pPr>
        <w:pStyle w:val="5"/>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u w:val="none"/>
          <w:lang w:val="en-US" w:eastAsia="zh-CN"/>
        </w:rPr>
        <w:t>二河越闸轴线及工程布置变化</w:t>
      </w:r>
      <w:r>
        <w:rPr>
          <w:rFonts w:hint="eastAsia" w:ascii="Times New Roman" w:hAnsi="Times New Roman" w:eastAsia="方正小标宋_GBK" w:cs="Times New Roman"/>
          <w:b w:val="0"/>
          <w:bCs w:val="0"/>
          <w:sz w:val="36"/>
          <w:szCs w:val="36"/>
          <w:lang w:val="en-US" w:eastAsia="zh-CN"/>
        </w:rPr>
        <w:t>重大设计的事前公示</w:t>
      </w:r>
    </w:p>
    <w:bookmarkEnd w:id="0"/>
    <w:p>
      <w:pPr>
        <w:pStyle w:val="5"/>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Times New Roman"/>
          <w:b w:val="0"/>
          <w:bCs w:val="0"/>
          <w:sz w:val="44"/>
          <w:lang w:val="en-US" w:eastAsia="zh-CN"/>
        </w:rPr>
      </w:pPr>
    </w:p>
    <w:p>
      <w:pPr>
        <w:pStyle w:val="3"/>
        <w:keepNext w:val="0"/>
        <w:keepLines w:val="0"/>
        <w:pageBreakBefore w:val="0"/>
        <w:widowControl w:val="0"/>
        <w:tabs>
          <w:tab w:val="left" w:pos="2825"/>
          <w:tab w:val="left" w:pos="3886"/>
        </w:tabs>
        <w:kinsoku/>
        <w:wordWrap/>
        <w:overflowPunct/>
        <w:topLinePunct w:val="0"/>
        <w:autoSpaceDE w:val="0"/>
        <w:autoSpaceDN w:val="0"/>
        <w:bidi w:val="0"/>
        <w:adjustRightInd/>
        <w:snapToGrid/>
        <w:spacing w:before="0" w:line="400" w:lineRule="exact"/>
        <w:ind w:left="0" w:right="0" w:firstLine="600" w:firstLineChars="200"/>
        <w:jc w:val="both"/>
        <w:textAlignment w:val="auto"/>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根据重大设计变更管理有关要求，为征求相关单位和干部群众的意见，现将</w:t>
      </w:r>
      <w:r>
        <w:rPr>
          <w:rFonts w:hint="eastAsia" w:ascii="Times New Roman" w:hAnsi="Times New Roman" w:eastAsia="仿宋_GB2312" w:cs="Times New Roman"/>
          <w:kern w:val="2"/>
          <w:sz w:val="30"/>
          <w:szCs w:val="30"/>
          <w:u w:val="single"/>
          <w:lang w:val="en-US" w:eastAsia="zh-CN" w:bidi="ar-SA"/>
        </w:rPr>
        <w:t>淮河入海水道二期工程二河枢纽段</w:t>
      </w:r>
      <w:r>
        <w:rPr>
          <w:rFonts w:hint="eastAsia" w:ascii="Times New Roman" w:hAnsi="Times New Roman" w:eastAsia="仿宋_GB2312" w:cs="Times New Roman"/>
          <w:kern w:val="2"/>
          <w:sz w:val="30"/>
          <w:szCs w:val="30"/>
          <w:lang w:val="en-US" w:eastAsia="zh-CN" w:bidi="ar-SA"/>
        </w:rPr>
        <w:t>工程</w:t>
      </w:r>
      <w:r>
        <w:rPr>
          <w:rFonts w:hint="eastAsia" w:ascii="Times New Roman" w:hAnsi="Times New Roman" w:eastAsia="仿宋_GB2312" w:cs="Times New Roman"/>
          <w:kern w:val="2"/>
          <w:sz w:val="30"/>
          <w:szCs w:val="30"/>
          <w:u w:val="single"/>
          <w:lang w:val="en-US" w:eastAsia="zh-CN" w:bidi="ar-SA"/>
        </w:rPr>
        <w:t>二河越闸轴线及工程布置调整</w:t>
      </w:r>
      <w:r>
        <w:rPr>
          <w:rFonts w:hint="eastAsia" w:ascii="Times New Roman" w:hAnsi="Times New Roman" w:eastAsia="仿宋_GB2312" w:cs="Times New Roman"/>
          <w:kern w:val="2"/>
          <w:sz w:val="30"/>
          <w:szCs w:val="30"/>
          <w:lang w:val="en-US" w:eastAsia="zh-CN" w:bidi="ar-SA"/>
        </w:rPr>
        <w:t>重大设计变更予以事前公示如下：</w:t>
      </w:r>
    </w:p>
    <w:p>
      <w:pPr>
        <w:keepNext w:val="0"/>
        <w:keepLines w:val="0"/>
        <w:pageBreakBefore w:val="0"/>
        <w:widowControl w:val="0"/>
        <w:tabs>
          <w:tab w:val="left" w:pos="2626"/>
          <w:tab w:val="left" w:pos="8065"/>
        </w:tabs>
        <w:kinsoku/>
        <w:wordWrap/>
        <w:overflowPunct/>
        <w:topLinePunct w:val="0"/>
        <w:autoSpaceDE w:val="0"/>
        <w:autoSpaceDN w:val="0"/>
        <w:bidi w:val="0"/>
        <w:adjustRightInd/>
        <w:snapToGrid/>
        <w:spacing w:before="0" w:line="400" w:lineRule="exact"/>
        <w:ind w:left="0" w:right="0" w:firstLine="602" w:firstLineChars="200"/>
        <w:jc w:val="both"/>
        <w:textAlignment w:val="auto"/>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b/>
          <w:bCs/>
          <w:kern w:val="2"/>
          <w:sz w:val="30"/>
          <w:szCs w:val="30"/>
          <w:lang w:val="en-US" w:eastAsia="zh-CN" w:bidi="ar-SA"/>
        </w:rPr>
        <w:t>重大设计变更主要内容</w:t>
      </w:r>
      <w:r>
        <w:rPr>
          <w:rFonts w:hint="eastAsia" w:ascii="Times New Roman" w:hAnsi="Times New Roman" w:eastAsia="仿宋_GB2312" w:cs="Times New Roman"/>
          <w:kern w:val="2"/>
          <w:sz w:val="30"/>
          <w:szCs w:val="30"/>
          <w:lang w:val="en-US" w:eastAsia="zh-CN" w:bidi="ar-SA"/>
        </w:rPr>
        <w:t>：批复的初步设计为</w:t>
      </w:r>
      <w:r>
        <w:rPr>
          <w:rFonts w:hint="eastAsia" w:ascii="Times New Roman" w:hAnsi="Times New Roman" w:eastAsia="仿宋_GB2312" w:cs="Times New Roman"/>
          <w:kern w:val="2"/>
          <w:sz w:val="30"/>
          <w:szCs w:val="30"/>
          <w:u w:val="single"/>
          <w:lang w:val="en-US" w:eastAsia="zh-CN" w:bidi="ar-SA"/>
        </w:rPr>
        <w:t>二河越闸布置在二河闸北侧，两闸中心线距离约405.0m，两闸之间设40.0m分流岛，分流岛上游设置80.0m长弧形导流墙</w:t>
      </w:r>
      <w:r>
        <w:rPr>
          <w:rFonts w:hint="eastAsia" w:ascii="Times New Roman" w:hAnsi="Times New Roman" w:eastAsia="仿宋_GB2312" w:cs="Times New Roman"/>
          <w:kern w:val="2"/>
          <w:sz w:val="30"/>
          <w:szCs w:val="30"/>
          <w:lang w:val="en-US" w:eastAsia="zh-CN" w:bidi="ar-SA"/>
        </w:rPr>
        <w:t>；拟变更为</w:t>
      </w:r>
      <w:r>
        <w:rPr>
          <w:rFonts w:hint="eastAsia" w:ascii="Times New Roman" w:hAnsi="Times New Roman" w:eastAsia="仿宋_GB2312" w:cs="Times New Roman"/>
          <w:kern w:val="2"/>
          <w:sz w:val="30"/>
          <w:szCs w:val="30"/>
          <w:u w:val="single"/>
          <w:lang w:val="en-US" w:eastAsia="zh-CN" w:bidi="ar-SA"/>
        </w:rPr>
        <w:t>二河越闸布置在二河闸北侧，两闸中心线距离约334.0m，两闸之间设25.0m宽分流墩，二河越闸布置调整引起的上游引河开挖以及与下游堤防衔接相应调整</w:t>
      </w:r>
      <w:r>
        <w:rPr>
          <w:rFonts w:hint="eastAsia" w:ascii="Times New Roman" w:hAnsi="Times New Roman" w:eastAsia="仿宋_GB2312" w:cs="Times New Roman"/>
          <w:kern w:val="2"/>
          <w:sz w:val="30"/>
          <w:szCs w:val="30"/>
          <w:lang w:val="en-US" w:eastAsia="zh-CN" w:bidi="ar-SA"/>
        </w:rPr>
        <w:t>。</w:t>
      </w:r>
    </w:p>
    <w:p>
      <w:pPr>
        <w:pStyle w:val="2"/>
        <w:keepNext w:val="0"/>
        <w:keepLines w:val="0"/>
        <w:pageBreakBefore w:val="0"/>
        <w:widowControl w:val="0"/>
        <w:tabs>
          <w:tab w:val="left" w:pos="6320"/>
        </w:tabs>
        <w:kinsoku/>
        <w:wordWrap/>
        <w:overflowPunct/>
        <w:topLinePunct w:val="0"/>
        <w:autoSpaceDE w:val="0"/>
        <w:autoSpaceDN w:val="0"/>
        <w:bidi w:val="0"/>
        <w:adjustRightInd/>
        <w:snapToGrid/>
        <w:spacing w:before="0" w:line="400" w:lineRule="exact"/>
        <w:ind w:left="0" w:firstLine="602" w:firstLineChars="200"/>
        <w:textAlignment w:val="auto"/>
        <w:rPr>
          <w:rFonts w:hint="eastAsia" w:ascii="Times New Roman" w:hAnsi="Times New Roman" w:eastAsia="仿宋_GB2312" w:cs="Times New Roman"/>
          <w:b w:val="0"/>
          <w:bCs w:val="0"/>
          <w:kern w:val="2"/>
          <w:sz w:val="30"/>
          <w:szCs w:val="30"/>
          <w:lang w:val="en-US" w:eastAsia="zh-CN" w:bidi="ar-SA"/>
        </w:rPr>
      </w:pPr>
      <w:r>
        <w:rPr>
          <w:rFonts w:hint="eastAsia" w:ascii="Times New Roman" w:hAnsi="Times New Roman" w:eastAsia="仿宋_GB2312" w:cs="Times New Roman"/>
          <w:b/>
          <w:bCs/>
          <w:kern w:val="2"/>
          <w:sz w:val="30"/>
          <w:szCs w:val="30"/>
          <w:lang w:val="en-US" w:eastAsia="zh-CN" w:bidi="ar-SA"/>
        </w:rPr>
        <w:t>重大设计变更原因为</w:t>
      </w:r>
      <w:r>
        <w:rPr>
          <w:rFonts w:hint="eastAsia" w:ascii="Times New Roman" w:hAnsi="Times New Roman" w:eastAsia="仿宋_GB2312" w:cs="Times New Roman"/>
          <w:b w:val="0"/>
          <w:bCs w:val="0"/>
          <w:kern w:val="2"/>
          <w:sz w:val="30"/>
          <w:szCs w:val="30"/>
          <w:lang w:val="en-US" w:eastAsia="zh-CN" w:bidi="ar-SA"/>
        </w:rPr>
        <w:t>：</w:t>
      </w:r>
      <w:r>
        <w:rPr>
          <w:rFonts w:hint="eastAsia" w:ascii="Times New Roman" w:hAnsi="Times New Roman" w:eastAsia="仿宋_GB2312" w:cs="Times New Roman"/>
          <w:b w:val="0"/>
          <w:bCs w:val="0"/>
          <w:kern w:val="2"/>
          <w:sz w:val="30"/>
          <w:szCs w:val="30"/>
          <w:u w:val="single"/>
          <w:lang w:val="en-US" w:eastAsia="zh-CN" w:bidi="ar-SA"/>
        </w:rPr>
        <w:t>因工程施工期二河闸社会交通无法中断，在增设围堰（作为临时道路）后，在基本不增加工程投资的情况下，取消新老闸之间分流岛使水闸过流效果更好，并有利于对洪泽湖大堤石工墙的保护</w:t>
      </w:r>
      <w:r>
        <w:rPr>
          <w:rFonts w:hint="eastAsia" w:ascii="Times New Roman" w:hAnsi="Times New Roman" w:eastAsia="仿宋_GB2312" w:cs="Times New Roman"/>
          <w:b w:val="0"/>
          <w:bCs w:val="0"/>
          <w:kern w:val="2"/>
          <w:sz w:val="30"/>
          <w:szCs w:val="30"/>
          <w:lang w:val="en-US" w:eastAsia="zh-CN" w:bidi="ar-SA"/>
        </w:rPr>
        <w:t>。</w:t>
      </w:r>
    </w:p>
    <w:p>
      <w:pPr>
        <w:keepNext w:val="0"/>
        <w:keepLines w:val="0"/>
        <w:pageBreakBefore w:val="0"/>
        <w:widowControl w:val="0"/>
        <w:tabs>
          <w:tab w:val="left" w:pos="6973"/>
          <w:tab w:val="left" w:pos="7609"/>
        </w:tabs>
        <w:kinsoku/>
        <w:wordWrap/>
        <w:overflowPunct/>
        <w:topLinePunct w:val="0"/>
        <w:autoSpaceDE w:val="0"/>
        <w:autoSpaceDN w:val="0"/>
        <w:bidi w:val="0"/>
        <w:adjustRightInd/>
        <w:snapToGrid/>
        <w:spacing w:before="0" w:line="400" w:lineRule="exact"/>
        <w:ind w:left="0" w:right="0" w:firstLine="602"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bCs/>
          <w:kern w:val="2"/>
          <w:sz w:val="30"/>
          <w:szCs w:val="30"/>
          <w:lang w:val="en-US" w:eastAsia="zh-CN" w:bidi="ar-SA"/>
        </w:rPr>
        <w:t>重大设计变更对工程工期的影响</w:t>
      </w:r>
      <w:r>
        <w:rPr>
          <w:rFonts w:hint="eastAsia" w:ascii="Times New Roman" w:hAnsi="Times New Roman" w:eastAsia="仿宋_GB2312" w:cs="Times New Roman"/>
          <w:b w:val="0"/>
          <w:bCs w:val="0"/>
          <w:kern w:val="2"/>
          <w:sz w:val="30"/>
          <w:szCs w:val="30"/>
          <w:lang w:val="en-US" w:eastAsia="zh-CN" w:bidi="ar-SA"/>
        </w:rPr>
        <w:t>：</w:t>
      </w:r>
      <w:r>
        <w:rPr>
          <w:rFonts w:hint="eastAsia" w:ascii="Times New Roman" w:hAnsi="Times New Roman" w:eastAsia="仿宋_GB2312" w:cs="Times New Roman"/>
          <w:b w:val="0"/>
          <w:bCs w:val="0"/>
          <w:kern w:val="2"/>
          <w:sz w:val="30"/>
          <w:szCs w:val="30"/>
          <w:u w:val="single"/>
          <w:lang w:val="en-US" w:eastAsia="zh-CN" w:bidi="ar-SA"/>
        </w:rPr>
        <w:t>总工期由35个月减少至30个月，缩短5个月</w:t>
      </w:r>
      <w:r>
        <w:rPr>
          <w:rFonts w:hint="eastAsia" w:ascii="Times New Roman" w:hAnsi="Times New Roman" w:eastAsia="仿宋_GB2312" w:cs="Times New Roman"/>
          <w:b w:val="0"/>
          <w:bCs w:val="0"/>
          <w:kern w:val="2"/>
          <w:sz w:val="30"/>
          <w:szCs w:val="30"/>
          <w:u w:val="none"/>
          <w:lang w:val="en-US" w:eastAsia="zh-CN" w:bidi="ar-SA"/>
        </w:rPr>
        <w:t>。</w:t>
      </w:r>
    </w:p>
    <w:p>
      <w:pPr>
        <w:keepNext w:val="0"/>
        <w:keepLines w:val="0"/>
        <w:pageBreakBefore w:val="0"/>
        <w:widowControl w:val="0"/>
        <w:tabs>
          <w:tab w:val="left" w:pos="6973"/>
          <w:tab w:val="left" w:pos="7609"/>
        </w:tabs>
        <w:kinsoku/>
        <w:wordWrap/>
        <w:overflowPunct/>
        <w:topLinePunct w:val="0"/>
        <w:autoSpaceDE w:val="0"/>
        <w:autoSpaceDN w:val="0"/>
        <w:bidi w:val="0"/>
        <w:adjustRightInd/>
        <w:snapToGrid/>
        <w:spacing w:before="0" w:line="400" w:lineRule="exact"/>
        <w:ind w:left="0" w:right="0" w:firstLine="602"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bCs/>
          <w:kern w:val="2"/>
          <w:sz w:val="30"/>
          <w:szCs w:val="30"/>
          <w:u w:val="none"/>
          <w:lang w:val="en-US" w:eastAsia="zh-CN" w:bidi="ar-SA"/>
        </w:rPr>
        <w:t>重大设计变更对工程投资的影响</w:t>
      </w:r>
      <w:r>
        <w:rPr>
          <w:rFonts w:hint="eastAsia" w:ascii="Times New Roman" w:hAnsi="Times New Roman" w:eastAsia="仿宋_GB2312" w:cs="Times New Roman"/>
          <w:b w:val="0"/>
          <w:bCs w:val="0"/>
          <w:kern w:val="2"/>
          <w:sz w:val="30"/>
          <w:szCs w:val="30"/>
          <w:u w:val="none"/>
          <w:lang w:val="en-US" w:eastAsia="zh-CN" w:bidi="ar-SA"/>
        </w:rPr>
        <w:t>：</w:t>
      </w:r>
      <w:r>
        <w:rPr>
          <w:rFonts w:hint="eastAsia" w:ascii="Times New Roman" w:hAnsi="Times New Roman" w:eastAsia="仿宋_GB2312" w:cs="Times New Roman"/>
          <w:b w:val="0"/>
          <w:bCs w:val="0"/>
          <w:kern w:val="2"/>
          <w:sz w:val="30"/>
          <w:szCs w:val="30"/>
          <w:u w:val="single"/>
          <w:shd w:val="clear" w:color="auto" w:fill="auto"/>
          <w:lang w:val="en-US" w:eastAsia="zh-CN" w:bidi="ar-SA"/>
        </w:rPr>
        <w:t>工程投资增加约300万元</w:t>
      </w:r>
      <w:r>
        <w:rPr>
          <w:rFonts w:hint="eastAsia" w:ascii="Times New Roman" w:hAnsi="Times New Roman" w:eastAsia="仿宋_GB2312" w:cs="Times New Roman"/>
          <w:b w:val="0"/>
          <w:bCs w:val="0"/>
          <w:kern w:val="2"/>
          <w:sz w:val="30"/>
          <w:szCs w:val="30"/>
          <w:u w:val="none"/>
          <w:lang w:val="en-US" w:eastAsia="zh-CN" w:bidi="ar-SA"/>
        </w:rPr>
        <w:t>。</w:t>
      </w:r>
    </w:p>
    <w:p>
      <w:pPr>
        <w:keepNext w:val="0"/>
        <w:keepLines w:val="0"/>
        <w:pageBreakBefore w:val="0"/>
        <w:widowControl w:val="0"/>
        <w:tabs>
          <w:tab w:val="left" w:pos="6973"/>
          <w:tab w:val="left" w:pos="7609"/>
        </w:tabs>
        <w:kinsoku/>
        <w:wordWrap/>
        <w:overflowPunct/>
        <w:topLinePunct w:val="0"/>
        <w:autoSpaceDE w:val="0"/>
        <w:autoSpaceDN w:val="0"/>
        <w:bidi w:val="0"/>
        <w:adjustRightInd/>
        <w:snapToGrid/>
        <w:spacing w:before="0" w:line="400" w:lineRule="exact"/>
        <w:ind w:left="0" w:right="0" w:firstLine="602"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bCs/>
          <w:kern w:val="2"/>
          <w:sz w:val="30"/>
          <w:szCs w:val="30"/>
          <w:u w:val="none"/>
          <w:lang w:val="en-US" w:eastAsia="zh-CN" w:bidi="ar-SA"/>
        </w:rPr>
        <w:t>投资变化解决方案</w:t>
      </w:r>
      <w:r>
        <w:rPr>
          <w:rFonts w:hint="eastAsia" w:ascii="Times New Roman" w:hAnsi="Times New Roman" w:eastAsia="仿宋_GB2312" w:cs="Times New Roman"/>
          <w:b w:val="0"/>
          <w:bCs w:val="0"/>
          <w:kern w:val="2"/>
          <w:sz w:val="30"/>
          <w:szCs w:val="30"/>
          <w:u w:val="none"/>
          <w:lang w:val="en-US" w:eastAsia="zh-CN" w:bidi="ar-SA"/>
        </w:rPr>
        <w:t>：</w:t>
      </w:r>
      <w:r>
        <w:rPr>
          <w:rFonts w:hint="eastAsia" w:ascii="Times New Roman" w:hAnsi="Times New Roman" w:eastAsia="仿宋_GB2312" w:cs="Times New Roman"/>
          <w:b w:val="0"/>
          <w:bCs w:val="0"/>
          <w:kern w:val="2"/>
          <w:sz w:val="30"/>
          <w:szCs w:val="30"/>
          <w:u w:val="single"/>
          <w:shd w:val="clear" w:color="auto" w:fill="auto"/>
          <w:lang w:val="en-US" w:eastAsia="zh-CN" w:bidi="ar-SA"/>
        </w:rPr>
        <w:t>从原批复概算预备费中解决</w:t>
      </w:r>
      <w:r>
        <w:rPr>
          <w:rFonts w:hint="eastAsia" w:ascii="Times New Roman" w:hAnsi="Times New Roman" w:eastAsia="仿宋_GB2312" w:cs="Times New Roman"/>
          <w:b w:val="0"/>
          <w:bCs w:val="0"/>
          <w:kern w:val="2"/>
          <w:sz w:val="30"/>
          <w:szCs w:val="30"/>
          <w:u w:val="none"/>
          <w:lang w:val="en-US" w:eastAsia="zh-CN" w:bidi="ar-SA"/>
        </w:rPr>
        <w:t xml:space="preserve"> 。</w:t>
      </w:r>
    </w:p>
    <w:p>
      <w:pPr>
        <w:keepNext w:val="0"/>
        <w:keepLines w:val="0"/>
        <w:pageBreakBefore w:val="0"/>
        <w:widowControl w:val="0"/>
        <w:tabs>
          <w:tab w:val="left" w:pos="6320"/>
        </w:tabs>
        <w:kinsoku/>
        <w:wordWrap/>
        <w:overflowPunct/>
        <w:topLinePunct w:val="0"/>
        <w:autoSpaceDE w:val="0"/>
        <w:autoSpaceDN w:val="0"/>
        <w:bidi w:val="0"/>
        <w:adjustRightInd/>
        <w:snapToGrid/>
        <w:spacing w:before="0" w:line="400" w:lineRule="exact"/>
        <w:ind w:left="0" w:right="0" w:firstLine="602" w:firstLineChars="200"/>
        <w:jc w:val="left"/>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bCs/>
          <w:kern w:val="2"/>
          <w:sz w:val="30"/>
          <w:szCs w:val="30"/>
          <w:u w:val="none"/>
          <w:lang w:val="en-US" w:eastAsia="zh-CN" w:bidi="ar-SA"/>
        </w:rPr>
        <w:t>重大设计变更其它影响</w:t>
      </w:r>
      <w:r>
        <w:rPr>
          <w:rFonts w:hint="eastAsia" w:ascii="Times New Roman" w:hAnsi="Times New Roman" w:eastAsia="仿宋_GB2312" w:cs="Times New Roman"/>
          <w:b w:val="0"/>
          <w:bCs w:val="0"/>
          <w:kern w:val="2"/>
          <w:sz w:val="30"/>
          <w:szCs w:val="30"/>
          <w:u w:val="none"/>
          <w:lang w:val="en-US" w:eastAsia="zh-CN" w:bidi="ar-SA"/>
        </w:rPr>
        <w:t>：</w:t>
      </w:r>
      <w:r>
        <w:rPr>
          <w:rFonts w:hint="eastAsia" w:ascii="Times New Roman" w:hAnsi="Times New Roman" w:eastAsia="仿宋_GB2312" w:cs="Times New Roman"/>
          <w:b w:val="0"/>
          <w:bCs w:val="0"/>
          <w:kern w:val="2"/>
          <w:sz w:val="30"/>
          <w:szCs w:val="30"/>
          <w:u w:val="single"/>
          <w:lang w:val="en-US" w:eastAsia="zh-CN" w:bidi="ar-SA"/>
        </w:rPr>
        <w:t>可对已运行近70年的二河闸水下部分进行全面系统检查；节约工期5个月</w:t>
      </w:r>
      <w:r>
        <w:rPr>
          <w:rFonts w:hint="eastAsia" w:ascii="Times New Roman" w:hAnsi="Times New Roman" w:eastAsia="仿宋_GB2312" w:cs="Times New Roman"/>
          <w:b w:val="0"/>
          <w:bCs w:val="0"/>
          <w:kern w:val="2"/>
          <w:sz w:val="30"/>
          <w:szCs w:val="30"/>
          <w:u w:val="none"/>
          <w:lang w:val="en-US" w:eastAsia="zh-CN" w:bidi="ar-SA"/>
        </w:rPr>
        <w:t>。</w:t>
      </w:r>
    </w:p>
    <w:p>
      <w:pPr>
        <w:pStyle w:val="3"/>
        <w:keepNext w:val="0"/>
        <w:keepLines w:val="0"/>
        <w:pageBreakBefore w:val="0"/>
        <w:widowControl w:val="0"/>
        <w:tabs>
          <w:tab w:val="left" w:pos="3276"/>
          <w:tab w:val="left" w:pos="4073"/>
          <w:tab w:val="left" w:pos="4875"/>
          <w:tab w:val="left" w:pos="6313"/>
          <w:tab w:val="left" w:pos="7114"/>
          <w:tab w:val="left" w:pos="7917"/>
        </w:tabs>
        <w:kinsoku/>
        <w:wordWrap/>
        <w:overflowPunct/>
        <w:topLinePunct w:val="0"/>
        <w:autoSpaceDE w:val="0"/>
        <w:autoSpaceDN w:val="0"/>
        <w:bidi w:val="0"/>
        <w:adjustRightInd/>
        <w:snapToGrid/>
        <w:spacing w:before="8" w:line="400" w:lineRule="exact"/>
        <w:ind w:right="187" w:firstLine="602"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bCs/>
          <w:kern w:val="2"/>
          <w:sz w:val="30"/>
          <w:szCs w:val="30"/>
          <w:u w:val="none"/>
          <w:lang w:val="en-US" w:eastAsia="zh-CN" w:bidi="ar-SA"/>
        </w:rPr>
        <w:t>公示时间</w:t>
      </w:r>
      <w:r>
        <w:rPr>
          <w:rFonts w:hint="eastAsia" w:ascii="Times New Roman" w:hAnsi="Times New Roman" w:eastAsia="仿宋_GB2312" w:cs="Times New Roman"/>
          <w:b w:val="0"/>
          <w:bCs w:val="0"/>
          <w:kern w:val="2"/>
          <w:sz w:val="30"/>
          <w:szCs w:val="30"/>
          <w:u w:val="none"/>
          <w:lang w:val="en-US" w:eastAsia="zh-CN" w:bidi="ar-SA"/>
        </w:rPr>
        <w:t>：</w:t>
      </w:r>
      <w:r>
        <w:rPr>
          <w:rFonts w:hint="eastAsia" w:ascii="Times New Roman" w:hAnsi="Times New Roman" w:eastAsia="仿宋_GB2312" w:cs="Times New Roman"/>
          <w:b w:val="0"/>
          <w:bCs w:val="0"/>
          <w:kern w:val="2"/>
          <w:sz w:val="30"/>
          <w:szCs w:val="30"/>
          <w:u w:val="single"/>
          <w:lang w:val="en-US" w:eastAsia="zh-CN" w:bidi="ar-SA"/>
        </w:rPr>
        <w:t>从2014年4月15日起到2014年4月19日止</w:t>
      </w:r>
      <w:r>
        <w:rPr>
          <w:rFonts w:hint="eastAsia" w:ascii="Times New Roman" w:hAnsi="Times New Roman" w:eastAsia="仿宋_GB2312" w:cs="Times New Roman"/>
          <w:b w:val="0"/>
          <w:bCs w:val="0"/>
          <w:kern w:val="2"/>
          <w:sz w:val="30"/>
          <w:szCs w:val="30"/>
          <w:u w:val="none"/>
          <w:lang w:val="en-US" w:eastAsia="zh-CN" w:bidi="ar-SA"/>
        </w:rPr>
        <w:t>，共5天。</w:t>
      </w:r>
    </w:p>
    <w:p>
      <w:pPr>
        <w:pStyle w:val="3"/>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公示联系单位和受理电话：</w:t>
      </w:r>
    </w:p>
    <w:p>
      <w:pPr>
        <w:pStyle w:val="3"/>
        <w:keepNext w:val="0"/>
        <w:keepLines w:val="0"/>
        <w:pageBreakBefore w:val="0"/>
        <w:widowControl w:val="0"/>
        <w:tabs>
          <w:tab w:val="left" w:pos="3584"/>
          <w:tab w:val="left" w:pos="3661"/>
        </w:tabs>
        <w:kinsoku/>
        <w:wordWrap/>
        <w:overflowPunct/>
        <w:topLinePunct w:val="0"/>
        <w:autoSpaceDE w:val="0"/>
        <w:autoSpaceDN w:val="0"/>
        <w:bidi w:val="0"/>
        <w:adjustRightInd/>
        <w:snapToGrid/>
        <w:spacing w:before="7" w:line="400" w:lineRule="exact"/>
        <w:ind w:right="1000" w:firstLine="600"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主管部门：</w:t>
      </w:r>
      <w:r>
        <w:rPr>
          <w:rFonts w:hint="eastAsia" w:ascii="Times New Roman" w:hAnsi="Times New Roman" w:eastAsia="仿宋_GB2312" w:cs="Times New Roman"/>
          <w:b w:val="0"/>
          <w:bCs w:val="0"/>
          <w:kern w:val="2"/>
          <w:sz w:val="30"/>
          <w:szCs w:val="30"/>
          <w:u w:val="single"/>
          <w:lang w:val="en-US" w:eastAsia="zh-CN" w:bidi="ar-SA"/>
        </w:rPr>
        <w:t>淮河水利委员会、江苏省水利厅</w:t>
      </w:r>
    </w:p>
    <w:p>
      <w:pPr>
        <w:pStyle w:val="3"/>
        <w:keepNext w:val="0"/>
        <w:keepLines w:val="0"/>
        <w:pageBreakBefore w:val="0"/>
        <w:widowControl w:val="0"/>
        <w:tabs>
          <w:tab w:val="left" w:pos="3584"/>
          <w:tab w:val="left" w:pos="3661"/>
        </w:tabs>
        <w:kinsoku/>
        <w:wordWrap/>
        <w:overflowPunct/>
        <w:topLinePunct w:val="0"/>
        <w:autoSpaceDE w:val="0"/>
        <w:autoSpaceDN w:val="0"/>
        <w:bidi w:val="0"/>
        <w:adjustRightInd/>
        <w:snapToGrid/>
        <w:spacing w:before="7" w:line="400" w:lineRule="exact"/>
        <w:ind w:right="0" w:firstLine="600"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地址：</w:t>
      </w:r>
      <w:r>
        <w:rPr>
          <w:rFonts w:hint="eastAsia" w:ascii="Times New Roman" w:hAnsi="Times New Roman" w:eastAsia="仿宋_GB2312" w:cs="Times New Roman"/>
          <w:b w:val="0"/>
          <w:bCs w:val="0"/>
          <w:kern w:val="2"/>
          <w:sz w:val="30"/>
          <w:szCs w:val="30"/>
          <w:u w:val="single"/>
          <w:lang w:val="en-US" w:eastAsia="zh-CN" w:bidi="ar-SA"/>
        </w:rPr>
        <w:t>安徽省蚌埠市东海大道3055号、南京市上海路5号水利大厦</w:t>
      </w:r>
    </w:p>
    <w:p>
      <w:pPr>
        <w:pStyle w:val="3"/>
        <w:keepNext w:val="0"/>
        <w:keepLines w:val="0"/>
        <w:pageBreakBefore w:val="0"/>
        <w:widowControl w:val="0"/>
        <w:tabs>
          <w:tab w:val="left" w:pos="3661"/>
          <w:tab w:val="left" w:pos="3821"/>
        </w:tabs>
        <w:kinsoku/>
        <w:wordWrap/>
        <w:overflowPunct/>
        <w:topLinePunct w:val="0"/>
        <w:autoSpaceDE w:val="0"/>
        <w:autoSpaceDN w:val="0"/>
        <w:bidi w:val="0"/>
        <w:adjustRightInd/>
        <w:snapToGrid/>
        <w:spacing w:before="2" w:line="400" w:lineRule="exact"/>
        <w:ind w:right="0" w:firstLine="600"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电话：</w:t>
      </w:r>
      <w:r>
        <w:rPr>
          <w:rFonts w:hint="eastAsia" w:ascii="Times New Roman" w:hAnsi="Times New Roman" w:eastAsia="仿宋_GB2312" w:cs="Times New Roman"/>
          <w:b w:val="0"/>
          <w:bCs w:val="0"/>
          <w:kern w:val="2"/>
          <w:sz w:val="30"/>
          <w:szCs w:val="30"/>
          <w:u w:val="single"/>
          <w:lang w:val="en-US" w:eastAsia="zh-CN" w:bidi="ar-SA"/>
        </w:rPr>
        <w:t>0552-3092114、025-86338111</w:t>
      </w:r>
    </w:p>
    <w:p>
      <w:pPr>
        <w:pStyle w:val="3"/>
        <w:keepNext w:val="0"/>
        <w:keepLines w:val="0"/>
        <w:pageBreakBefore w:val="0"/>
        <w:widowControl w:val="0"/>
        <w:tabs>
          <w:tab w:val="left" w:pos="3661"/>
          <w:tab w:val="left" w:pos="3821"/>
        </w:tabs>
        <w:kinsoku/>
        <w:wordWrap/>
        <w:overflowPunct/>
        <w:topLinePunct w:val="0"/>
        <w:autoSpaceDE w:val="0"/>
        <w:autoSpaceDN w:val="0"/>
        <w:bidi w:val="0"/>
        <w:adjustRightInd/>
        <w:snapToGrid/>
        <w:spacing w:before="2" w:line="400" w:lineRule="exact"/>
        <w:ind w:left="0" w:leftChars="0" w:right="0" w:firstLine="600" w:firstLineChars="200"/>
        <w:jc w:val="both"/>
        <w:textAlignment w:val="auto"/>
        <w:rPr>
          <w:rFonts w:hint="eastAsia" w:ascii="Times New Roman" w:hAnsi="Times New Roman" w:eastAsia="仿宋_GB2312" w:cs="Times New Roman"/>
          <w:b w:val="0"/>
          <w:bCs w:val="0"/>
          <w:kern w:val="2"/>
          <w:sz w:val="30"/>
          <w:szCs w:val="30"/>
          <w:u w:val="none"/>
          <w:lang w:val="zh-CN" w:eastAsia="zh-CN" w:bidi="ar-SA"/>
        </w:rPr>
      </w:pPr>
      <w:r>
        <w:rPr>
          <w:rFonts w:hint="eastAsia" w:ascii="Times New Roman" w:hAnsi="Times New Roman" w:eastAsia="仿宋_GB2312" w:cs="Times New Roman"/>
          <w:b w:val="0"/>
          <w:bCs w:val="0"/>
          <w:kern w:val="2"/>
          <w:sz w:val="30"/>
          <w:szCs w:val="30"/>
          <w:u w:val="none"/>
          <w:lang w:val="en-US" w:eastAsia="zh-CN" w:bidi="ar-SA"/>
        </w:rPr>
        <w:t>项目法人：</w:t>
      </w:r>
      <w:r>
        <w:rPr>
          <w:rFonts w:hint="eastAsia" w:ascii="Times New Roman" w:hAnsi="Times New Roman" w:eastAsia="仿宋_GB2312" w:cs="Times New Roman"/>
          <w:b w:val="0"/>
          <w:bCs w:val="0"/>
          <w:kern w:val="2"/>
          <w:sz w:val="30"/>
          <w:szCs w:val="30"/>
          <w:u w:val="single"/>
          <w:lang w:val="zh-CN" w:eastAsia="zh-CN" w:bidi="ar-SA"/>
        </w:rPr>
        <w:t>淮河水利委员会治淮工程建设管理局（淮河水利委员会水利水电工程建设管理中心）</w:t>
      </w:r>
    </w:p>
    <w:p>
      <w:pPr>
        <w:pStyle w:val="3"/>
        <w:keepNext w:val="0"/>
        <w:keepLines w:val="0"/>
        <w:pageBreakBefore w:val="0"/>
        <w:widowControl w:val="0"/>
        <w:tabs>
          <w:tab w:val="left" w:pos="3661"/>
          <w:tab w:val="left" w:pos="3821"/>
        </w:tabs>
        <w:kinsoku/>
        <w:wordWrap/>
        <w:overflowPunct/>
        <w:topLinePunct w:val="0"/>
        <w:autoSpaceDE w:val="0"/>
        <w:autoSpaceDN w:val="0"/>
        <w:bidi w:val="0"/>
        <w:adjustRightInd/>
        <w:snapToGrid/>
        <w:spacing w:before="2" w:line="400" w:lineRule="exact"/>
        <w:ind w:right="0" w:firstLine="600" w:firstLineChars="200"/>
        <w:jc w:val="both"/>
        <w:textAlignment w:val="auto"/>
        <w:rPr>
          <w:rFonts w:hint="eastAsia"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地址：</w:t>
      </w:r>
      <w:r>
        <w:rPr>
          <w:rFonts w:hint="eastAsia" w:ascii="Times New Roman" w:hAnsi="Times New Roman" w:eastAsia="仿宋_GB2312" w:cs="Times New Roman"/>
          <w:b w:val="0"/>
          <w:bCs w:val="0"/>
          <w:kern w:val="2"/>
          <w:sz w:val="30"/>
          <w:szCs w:val="30"/>
          <w:u w:val="single"/>
          <w:lang w:val="en-US" w:eastAsia="zh-CN" w:bidi="ar-SA"/>
        </w:rPr>
        <w:t>安徽省蚌埠市东海大道3055号</w:t>
      </w:r>
    </w:p>
    <w:p>
      <w:pPr>
        <w:pStyle w:val="3"/>
        <w:keepNext w:val="0"/>
        <w:keepLines w:val="0"/>
        <w:pageBreakBefore w:val="0"/>
        <w:widowControl w:val="0"/>
        <w:tabs>
          <w:tab w:val="left" w:pos="3661"/>
          <w:tab w:val="left" w:pos="3821"/>
        </w:tabs>
        <w:kinsoku/>
        <w:wordWrap/>
        <w:overflowPunct/>
        <w:topLinePunct w:val="0"/>
        <w:autoSpaceDE w:val="0"/>
        <w:autoSpaceDN w:val="0"/>
        <w:bidi w:val="0"/>
        <w:adjustRightInd/>
        <w:snapToGrid/>
        <w:spacing w:before="2" w:line="400" w:lineRule="exact"/>
        <w:ind w:right="0" w:firstLine="600" w:firstLineChars="200"/>
        <w:jc w:val="both"/>
        <w:textAlignment w:val="auto"/>
        <w:rPr>
          <w:rFonts w:hint="default" w:ascii="Times New Roman" w:hAnsi="Times New Roman" w:eastAsia="仿宋_GB2312" w:cs="Times New Roman"/>
          <w:b w:val="0"/>
          <w:bCs w:val="0"/>
          <w:kern w:val="2"/>
          <w:sz w:val="30"/>
          <w:szCs w:val="30"/>
          <w:u w:val="none"/>
          <w:lang w:val="en-US" w:eastAsia="zh-CN" w:bidi="ar-SA"/>
        </w:rPr>
      </w:pPr>
      <w:r>
        <w:rPr>
          <w:rFonts w:hint="eastAsia" w:ascii="Times New Roman" w:hAnsi="Times New Roman" w:eastAsia="仿宋_GB2312" w:cs="Times New Roman"/>
          <w:b w:val="0"/>
          <w:bCs w:val="0"/>
          <w:kern w:val="2"/>
          <w:sz w:val="30"/>
          <w:szCs w:val="30"/>
          <w:u w:val="none"/>
          <w:lang w:val="en-US" w:eastAsia="zh-CN" w:bidi="ar-SA"/>
        </w:rPr>
        <w:t>电话：</w:t>
      </w:r>
      <w:r>
        <w:rPr>
          <w:rFonts w:hint="eastAsia" w:ascii="Times New Roman" w:hAnsi="Times New Roman" w:eastAsia="仿宋_GB2312" w:cs="Times New Roman"/>
          <w:b w:val="0"/>
          <w:bCs w:val="0"/>
          <w:kern w:val="2"/>
          <w:sz w:val="30"/>
          <w:szCs w:val="30"/>
          <w:u w:val="single"/>
          <w:lang w:val="en-US" w:eastAsia="zh-CN" w:bidi="ar-SA"/>
        </w:rPr>
        <w:t>0552-3093411</w:t>
      </w:r>
    </w:p>
    <w:p>
      <w:pPr>
        <w:pStyle w:val="3"/>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sz w:val="30"/>
          <w:szCs w:val="30"/>
          <w:lang w:val="en-US" w:eastAsia="zh-CN"/>
        </w:rPr>
      </w:pPr>
    </w:p>
    <w:sectPr>
      <w:footerReference r:id="rId5" w:type="default"/>
      <w:footerReference r:id="rId6" w:type="even"/>
      <w:pgSz w:w="11910" w:h="16840"/>
      <w:pgMar w:top="1500" w:right="1010" w:bottom="1480" w:left="1440" w:header="0" w:footer="12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A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6057900</wp:posOffset>
              </wp:positionH>
              <wp:positionV relativeFrom="page">
                <wp:posOffset>9741535</wp:posOffset>
              </wp:positionV>
              <wp:extent cx="648970" cy="2038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p>
                      </w:txbxContent>
                    </wps:txbx>
                    <wps:bodyPr lIns="0" tIns="0" rIns="0" bIns="0" upright="true"/>
                  </wps:wsp>
                </a:graphicData>
              </a:graphic>
            </wp:anchor>
          </w:drawing>
        </mc:Choice>
        <mc:Fallback>
          <w:pict>
            <v:shape id="_x0000_s1026" o:spid="_x0000_s1026" o:spt="202" type="#_x0000_t202" style="position:absolute;left:0pt;margin-left:477pt;margin-top:767.05pt;height:16.05pt;width:51.1pt;mso-position-horizontal-relative:page;mso-position-vertical-relative:page;z-index:-251657216;mso-width-relative:page;mso-height-relative:page;" filled="f" stroked="f" coordsize="21600,21600" o:gfxdata="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wh1WNsAAAAOAQAADwAAAAAAAAABACAAAAA4AAAAZHJzL2Rvd25yZXYueG1sUEsBAhQA&#10;FAAAAAgAh07iQIhXYlOgAQAAKQMAAA4AAAAAAAAAAQAgAAAAQAEAAGRycy9lMm9Eb2MueG1sUEsF&#10;BgAAAAAGAAYAWQEAAFIFA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1223010</wp:posOffset>
              </wp:positionH>
              <wp:positionV relativeFrom="page">
                <wp:posOffset>9732010</wp:posOffset>
              </wp:positionV>
              <wp:extent cx="648970" cy="20383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wps:txbx>
                    <wps:bodyPr lIns="0" tIns="0" rIns="0" bIns="0" upright="true"/>
                  </wps:wsp>
                </a:graphicData>
              </a:graphic>
            </wp:anchor>
          </w:drawing>
        </mc:Choice>
        <mc:Fallback>
          <w:pict>
            <v:shape id="_x0000_s1026" o:spid="_x0000_s1026" o:spt="202" type="#_x0000_t202" style="position:absolute;left:0pt;margin-left:96.3pt;margin-top:766.3pt;height:16.05pt;width:51.1pt;mso-position-horizontal-relative:page;mso-position-vertical-relative:page;z-index:-251656192;mso-width-relative:page;mso-height-relative:page;" filled="f" stroked="f" coordsize="21600,21600" o:gfxdata="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Pf+wZbYAAAADQEAAA8AAAAAAAAAAQAgAAAAOAAAAGRycy9kb3ducmV2LnhtbFBLAQIUABQA&#10;AAAIAIdO4kDWQHIJoQEAACkDAAAOAAAAAAAAAAEAIAAAAD0BAABkcnMvZTJvRG9jLnhtbFBLBQYA&#10;AAAABgAGAFkBAABQ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TQzMDc3MzBlODZlODQzMzg2OTEzZjgzOGIwYzIifQ=="/>
  </w:docVars>
  <w:rsids>
    <w:rsidRoot w:val="00000000"/>
    <w:rsid w:val="05D5724F"/>
    <w:rsid w:val="220761D1"/>
    <w:rsid w:val="25431928"/>
    <w:rsid w:val="30973041"/>
    <w:rsid w:val="350A3990"/>
    <w:rsid w:val="37317226"/>
    <w:rsid w:val="3816674C"/>
    <w:rsid w:val="3FBA33F0"/>
    <w:rsid w:val="406D7D9A"/>
    <w:rsid w:val="41B45C82"/>
    <w:rsid w:val="474F2695"/>
    <w:rsid w:val="537A3705"/>
    <w:rsid w:val="55845F0B"/>
    <w:rsid w:val="58585736"/>
    <w:rsid w:val="63B30F2E"/>
    <w:rsid w:val="68F2031A"/>
    <w:rsid w:val="6D4160C8"/>
    <w:rsid w:val="7777756C"/>
    <w:rsid w:val="7DE3C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475" w:lineRule="exact"/>
      <w:ind w:left="869"/>
      <w:outlineLvl w:val="1"/>
    </w:pPr>
    <w:rPr>
      <w:rFonts w:ascii="方正仿宋_GBK" w:hAnsi="方正仿宋_GBK" w:eastAsia="方正仿宋_GBK" w:cs="方正仿宋_GBK"/>
      <w:b/>
      <w:bCs/>
      <w:sz w:val="32"/>
      <w:szCs w:val="32"/>
      <w:lang w:val="zh-CN" w:eastAsia="zh-CN" w:bidi="zh-CN"/>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0"/>
    <w:pPr>
      <w:jc w:val="left"/>
    </w:pPr>
    <w:rPr>
      <w:rFonts w:hint="eastAsia" w:ascii="宋体" w:hAnsi="宋体" w:eastAsia="宋体" w:cs="宋体"/>
      <w:kern w:val="0"/>
      <w:sz w:val="24"/>
      <w:szCs w:val="24"/>
      <w:lang w:val="en-US" w:eastAsia="zh-CN" w:bidi="ar"/>
    </w:rPr>
  </w:style>
  <w:style w:type="table" w:customStyle="1" w:styleId="8">
    <w:name w:val="Table Normal"/>
    <w:unhideWhenUsed/>
    <w:qFormat/>
    <w:uiPriority w:val="2"/>
    <w:tblPr>
      <w:tblCellMar>
        <w:top w:w="0" w:type="dxa"/>
        <w:left w:w="0" w:type="dxa"/>
        <w:bottom w:w="0" w:type="dxa"/>
        <w:right w:w="0" w:type="dxa"/>
      </w:tblCellMar>
    </w:tblPr>
  </w:style>
  <w:style w:type="paragraph" w:customStyle="1" w:styleId="9">
    <w:name w:val="List Paragraph"/>
    <w:basedOn w:val="1"/>
    <w:qFormat/>
    <w:uiPriority w:val="1"/>
    <w:pPr>
      <w:spacing w:before="3"/>
      <w:ind w:left="226" w:right="245" w:firstLine="640"/>
      <w:jc w:val="both"/>
    </w:pPr>
    <w:rPr>
      <w:rFonts w:ascii="宋体" w:hAnsi="宋体" w:eastAsia="宋体" w:cs="宋体"/>
      <w:lang w:val="zh-CN" w:eastAsia="zh-CN" w:bidi="zh-CN"/>
    </w:rPr>
  </w:style>
  <w:style w:type="paragraph" w:customStyle="1" w:styleId="10">
    <w:name w:val="Table Paragraph"/>
    <w:basedOn w:val="1"/>
    <w:qFormat/>
    <w:uiPriority w:val="1"/>
    <w:pPr>
      <w:ind w:left="213"/>
      <w:jc w:val="center"/>
    </w:pPr>
    <w:rPr>
      <w:rFonts w:ascii="方正小标宋_GBK" w:hAnsi="方正小标宋_GBK" w:eastAsia="方正小标宋_GBK" w:cs="方正小标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2024-04-15T15:16:00Z</dcterms:created>
  <dc:creator>MS User</dc:creator>
  <cp:lastModifiedBy>夏维</cp:lastModifiedBy>
  <cp:lastPrinted>2024-04-17T16:15:16Z</cp:lastPrinted>
  <dcterms:modified xsi:type="dcterms:W3CDTF">2024-04-17T16:21:38Z</dcterms:modified>
  <dc:title>苏水政〔2011〕1号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Office Word 2007</vt:lpwstr>
  </property>
  <property fmtid="{D5CDD505-2E9C-101B-9397-08002B2CF9AE}" pid="4" name="LastSaved">
    <vt:filetime>2024-04-15T00:00:00Z</vt:filetime>
  </property>
  <property fmtid="{D5CDD505-2E9C-101B-9397-08002B2CF9AE}" pid="5" name="KSOProductBuildVer">
    <vt:lpwstr>2052-11.8.2.9980</vt:lpwstr>
  </property>
  <property fmtid="{D5CDD505-2E9C-101B-9397-08002B2CF9AE}" pid="6" name="ICV">
    <vt:lpwstr>A59A2ED6E2564D7B82339A4688B92AF5_13</vt:lpwstr>
  </property>
</Properties>
</file>